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AE6" w:rsidRDefault="000C5AE6">
      <w:pPr>
        <w:widowControl w:val="0"/>
        <w:spacing w:after="240"/>
        <w:jc w:val="center"/>
        <w:outlineLvl w:val="2"/>
        <w:rPr>
          <w:sz w:val="26"/>
          <w:szCs w:val="26"/>
        </w:rPr>
      </w:pPr>
      <w:r>
        <w:rPr>
          <w:sz w:val="26"/>
          <w:szCs w:val="26"/>
        </w:rPr>
        <w:t>Форма 2.5. Информация о тарифе на подвоз воды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5280"/>
        <w:gridCol w:w="3792"/>
      </w:tblGrid>
      <w:tr w:rsidR="000C5AE6" w:rsidRPr="000C5AE6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0C5AE6" w:rsidRPr="000C5AE6" w:rsidRDefault="000C5AE6">
            <w:pPr>
              <w:jc w:val="both"/>
              <w:rPr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Наименование органа регулирования, принявшего решение об утверждении тарифа на подвоз воды</w:t>
            </w:r>
          </w:p>
        </w:tc>
        <w:tc>
          <w:tcPr>
            <w:tcW w:w="3792" w:type="dxa"/>
          </w:tcPr>
          <w:p w:rsidR="000C5AE6" w:rsidRPr="000C5AE6" w:rsidRDefault="00285C85">
            <w:pPr>
              <w:jc w:val="both"/>
              <w:rPr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Региональная энергетическая комиссия Сахалинской области</w:t>
            </w:r>
          </w:p>
        </w:tc>
      </w:tr>
      <w:tr w:rsidR="000C5AE6" w:rsidRPr="000C5AE6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5280" w:type="dxa"/>
          </w:tcPr>
          <w:p w:rsidR="000C5AE6" w:rsidRPr="000C5AE6" w:rsidRDefault="000C5AE6">
            <w:pPr>
              <w:jc w:val="both"/>
              <w:rPr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Реквизиты (дата, номер) решения об утверждении тарифа подвоз воды</w:t>
            </w:r>
          </w:p>
        </w:tc>
        <w:tc>
          <w:tcPr>
            <w:tcW w:w="3792" w:type="dxa"/>
          </w:tcPr>
          <w:p w:rsidR="000C5AE6" w:rsidRPr="000C5AE6" w:rsidRDefault="00285C85">
            <w:pPr>
              <w:jc w:val="both"/>
              <w:rPr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Тариф не установлен</w:t>
            </w:r>
          </w:p>
        </w:tc>
      </w:tr>
      <w:tr w:rsidR="000C5AE6" w:rsidRPr="000C5AE6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5280" w:type="dxa"/>
          </w:tcPr>
          <w:p w:rsidR="000C5AE6" w:rsidRPr="000C5AE6" w:rsidRDefault="000C5AE6">
            <w:pPr>
              <w:jc w:val="both"/>
              <w:rPr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Величина установленного тарифа на подвоз воды</w:t>
            </w:r>
          </w:p>
        </w:tc>
        <w:tc>
          <w:tcPr>
            <w:tcW w:w="3792" w:type="dxa"/>
          </w:tcPr>
          <w:p w:rsidR="000C5AE6" w:rsidRPr="000C5AE6" w:rsidRDefault="00285C85">
            <w:pPr>
              <w:jc w:val="both"/>
              <w:rPr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Тариф не установлен</w:t>
            </w:r>
          </w:p>
        </w:tc>
      </w:tr>
      <w:tr w:rsidR="000C5AE6" w:rsidRPr="000C5AE6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0C5AE6" w:rsidRPr="000C5AE6" w:rsidRDefault="000C5AE6">
            <w:pPr>
              <w:jc w:val="both"/>
              <w:rPr>
                <w:b/>
                <w:bCs/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Срок действия установленного тарифа на подвоз воды</w:t>
            </w:r>
          </w:p>
        </w:tc>
        <w:tc>
          <w:tcPr>
            <w:tcW w:w="3792" w:type="dxa"/>
          </w:tcPr>
          <w:p w:rsidR="000C5AE6" w:rsidRPr="000C5AE6" w:rsidRDefault="00285C85">
            <w:pPr>
              <w:jc w:val="both"/>
              <w:rPr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Тариф не установлен</w:t>
            </w:r>
          </w:p>
        </w:tc>
      </w:tr>
      <w:tr w:rsidR="000C5AE6" w:rsidRPr="000C5AE6">
        <w:tblPrEx>
          <w:tblCellMar>
            <w:top w:w="0" w:type="dxa"/>
            <w:bottom w:w="0" w:type="dxa"/>
          </w:tblCellMar>
        </w:tblPrEx>
        <w:tc>
          <w:tcPr>
            <w:tcW w:w="5280" w:type="dxa"/>
          </w:tcPr>
          <w:p w:rsidR="000C5AE6" w:rsidRPr="000C5AE6" w:rsidRDefault="000C5AE6">
            <w:pPr>
              <w:jc w:val="both"/>
              <w:rPr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Источник официального опубликования решения об установлении тарифа на подвоз воды</w:t>
            </w:r>
          </w:p>
        </w:tc>
        <w:tc>
          <w:tcPr>
            <w:tcW w:w="3792" w:type="dxa"/>
          </w:tcPr>
          <w:p w:rsidR="000C5AE6" w:rsidRPr="000C5AE6" w:rsidRDefault="00285C85">
            <w:pPr>
              <w:jc w:val="both"/>
              <w:rPr>
                <w:sz w:val="24"/>
                <w:szCs w:val="24"/>
              </w:rPr>
            </w:pPr>
            <w:r w:rsidRPr="000C5AE6">
              <w:rPr>
                <w:sz w:val="24"/>
                <w:szCs w:val="24"/>
              </w:rPr>
              <w:t>Тариф не установлен</w:t>
            </w:r>
          </w:p>
        </w:tc>
      </w:tr>
    </w:tbl>
    <w:p w:rsidR="000C5AE6" w:rsidRDefault="000C5AE6">
      <w:pPr>
        <w:rPr>
          <w:sz w:val="24"/>
          <w:szCs w:val="24"/>
        </w:rPr>
      </w:pPr>
    </w:p>
    <w:sectPr w:rsidR="000C5AE6">
      <w:headerReference w:type="default" r:id="rId6"/>
      <w:pgSz w:w="11906" w:h="16838"/>
      <w:pgMar w:top="851" w:right="924" w:bottom="567" w:left="1259" w:header="397" w:footer="397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04F8" w:rsidRDefault="00A704F8">
      <w:r>
        <w:separator/>
      </w:r>
    </w:p>
  </w:endnote>
  <w:endnote w:type="continuationSeparator" w:id="0">
    <w:p w:rsidR="00A704F8" w:rsidRDefault="00A704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04F8" w:rsidRDefault="00A704F8">
      <w:r>
        <w:separator/>
      </w:r>
    </w:p>
  </w:footnote>
  <w:footnote w:type="continuationSeparator" w:id="0">
    <w:p w:rsidR="00A704F8" w:rsidRDefault="00A704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AE6" w:rsidRDefault="000C5AE6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285C85"/>
    <w:rsid w:val="000C5AE6"/>
    <w:rsid w:val="002424FE"/>
    <w:rsid w:val="00285C85"/>
    <w:rsid w:val="00A70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rFonts w:ascii="Times New Roman" w:hAnsi="Times New Roman" w:cs="Times New Roman"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</w:pPr>
    <w:rPr>
      <w:rFonts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cp:lastModifiedBy>nbelkova</cp:lastModifiedBy>
  <cp:revision>2</cp:revision>
  <dcterms:created xsi:type="dcterms:W3CDTF">2014-07-23T01:39:00Z</dcterms:created>
  <dcterms:modified xsi:type="dcterms:W3CDTF">2014-07-23T01:39:00Z</dcterms:modified>
</cp:coreProperties>
</file>